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C60" w:rsidRPr="00954C60" w:rsidRDefault="00954C60" w:rsidP="00954C60">
      <w:pPr>
        <w:shd w:val="clear" w:color="auto" w:fill="FFFFFF"/>
        <w:spacing w:before="100" w:beforeAutospacing="1" w:after="240" w:line="540" w:lineRule="atLeast"/>
        <w:ind w:left="0" w:right="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  <w:t>Профилактика ОРВИ и ОРЗ у детей в детском саду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детей дошкольного возраста, посещающих детсады, возрастают риски появления острых респираторных вирусных инфекций, включая грипп. Тем не менее, ребенок должен посещать детский сад и пребывать в коллективе.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необходимо для тренировки иммунной системы.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81675" cy="3244880"/>
            <wp:effectExtent l="0" t="0" r="0" b="0"/>
            <wp:docPr id="1" name="Рисунок 1" descr="Профилактика ОРВИ и ОРЗ у дете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РВИ и ОРЗ у дете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502" cy="32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C60" w:rsidRPr="00954C60" w:rsidRDefault="00954C60" w:rsidP="00954C60">
      <w:pPr>
        <w:shd w:val="clear" w:color="auto" w:fill="FFFFFF"/>
        <w:spacing w:before="450" w:after="240" w:line="540" w:lineRule="atLeast"/>
        <w:ind w:left="0" w:right="0"/>
        <w:jc w:val="lef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Осложнения ОРВИ и ОРЗ у детей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фоне перенесенной простуды или вирусного заболевания возможно появление ряда негативных последствий.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детей распространены следующие осложнения:</w:t>
      </w:r>
    </w:p>
    <w:p w:rsidR="00954C60" w:rsidRPr="00954C60" w:rsidRDefault="00954C60" w:rsidP="00954C60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отиты;</w:t>
      </w:r>
    </w:p>
    <w:p w:rsidR="00954C60" w:rsidRPr="00954C60" w:rsidRDefault="00954C60" w:rsidP="00954C60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гаймориты;</w:t>
      </w:r>
    </w:p>
    <w:p w:rsidR="00954C60" w:rsidRPr="00954C60" w:rsidRDefault="00954C60" w:rsidP="00954C60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бронхиты;</w:t>
      </w:r>
    </w:p>
    <w:p w:rsidR="00954C60" w:rsidRPr="00954C60" w:rsidRDefault="00954C60" w:rsidP="00954C60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пневмония.</w:t>
      </w:r>
    </w:p>
    <w:p w:rsidR="00954C60" w:rsidRPr="00954C60" w:rsidRDefault="00954C60" w:rsidP="00954C60">
      <w:pPr>
        <w:shd w:val="clear" w:color="auto" w:fill="FFFFFF"/>
        <w:spacing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Внимание!</w:t>
      </w: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Перечисленные болезни, по словам медиков, формируют контингент часто болеющих малышей.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Длительно и часто болеющие дети – это те маленькие пациенты, у которых симптоматика заболевания длится от 2-3 недель и даже дольше (при каждом эпизоде заболевания).</w:t>
      </w:r>
    </w:p>
    <w:p w:rsidR="00954C60" w:rsidRPr="00954C60" w:rsidRDefault="00954C60" w:rsidP="00954C60">
      <w:pPr>
        <w:shd w:val="clear" w:color="auto" w:fill="FFFFFF"/>
        <w:spacing w:before="450" w:after="240" w:line="540" w:lineRule="atLeast"/>
        <w:ind w:left="0" w:right="0"/>
        <w:jc w:val="lef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ОРЗ и ОРВИ у детей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профилактических целях в первую очередь следует проводить своевременную и грамотную терапию заболевания при появлении самых первых признаков болезни. Это позволит избежать опасных осложнений и учащения эпизодов болезни в дальнейшем. Именно плохо вылеченное заболевание становится причиной развития осложнений и повторения болезни в дальнейшем. Кроме того, возрастает вероятность формирования, к примеру, аллергического ринита.</w:t>
      </w:r>
    </w:p>
    <w:p w:rsidR="00954C60" w:rsidRPr="00954C60" w:rsidRDefault="00954C60" w:rsidP="00954C60">
      <w:pPr>
        <w:shd w:val="clear" w:color="auto" w:fill="FFFFFF"/>
        <w:spacing w:after="30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Другие меры профилактики:</w:t>
      </w:r>
    </w:p>
    <w:p w:rsidR="00954C60" w:rsidRPr="00954C60" w:rsidRDefault="00954C60" w:rsidP="00954C60">
      <w:pPr>
        <w:numPr>
          <w:ilvl w:val="0"/>
          <w:numId w:val="2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правильное питание;</w:t>
      </w:r>
    </w:p>
    <w:p w:rsidR="00954C60" w:rsidRPr="00954C60" w:rsidRDefault="00954C60" w:rsidP="00954C60">
      <w:pPr>
        <w:numPr>
          <w:ilvl w:val="0"/>
          <w:numId w:val="2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достаточное пребывание на свежем воздухе;</w:t>
      </w:r>
    </w:p>
    <w:p w:rsidR="00954C60" w:rsidRPr="00954C60" w:rsidRDefault="00954C60" w:rsidP="00954C60">
      <w:pPr>
        <w:numPr>
          <w:ilvl w:val="0"/>
          <w:numId w:val="2"/>
        </w:numPr>
        <w:shd w:val="clear" w:color="auto" w:fill="FFFFFF"/>
        <w:spacing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tgtFrame="_blank" w:history="1">
        <w:r w:rsidRPr="00954C60">
          <w:rPr>
            <w:rFonts w:ascii="Arial" w:eastAsia="Times New Roman" w:hAnsi="Arial" w:cs="Arial"/>
            <w:color w:val="0F0F0F"/>
            <w:sz w:val="24"/>
            <w:szCs w:val="24"/>
            <w:u w:val="single"/>
            <w:bdr w:val="none" w:sz="0" w:space="0" w:color="auto" w:frame="1"/>
            <w:lang w:eastAsia="ru-RU"/>
          </w:rPr>
          <w:t>прием витаминов</w:t>
        </w:r>
      </w:hyperlink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комплексом для детей;</w:t>
      </w:r>
    </w:p>
    <w:p w:rsidR="00954C60" w:rsidRPr="00954C60" w:rsidRDefault="00954C60" w:rsidP="00954C60">
      <w:pPr>
        <w:numPr>
          <w:ilvl w:val="0"/>
          <w:numId w:val="2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закаливание;</w:t>
      </w:r>
    </w:p>
    <w:p w:rsidR="00954C60" w:rsidRPr="00954C60" w:rsidRDefault="00954C60" w:rsidP="00954C60">
      <w:pPr>
        <w:numPr>
          <w:ilvl w:val="0"/>
          <w:numId w:val="2"/>
        </w:numPr>
        <w:shd w:val="clear" w:color="auto" w:fill="FFFFFF"/>
        <w:spacing w:before="75" w:after="450"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занятие физкультурой, плаванием.</w:t>
      </w:r>
    </w:p>
    <w:p w:rsidR="00954C60" w:rsidRPr="00954C60" w:rsidRDefault="00954C60" w:rsidP="00954C60">
      <w:pPr>
        <w:shd w:val="clear" w:color="auto" w:fill="FFFFFF"/>
        <w:spacing w:before="450" w:after="240" w:line="330" w:lineRule="atLeast"/>
        <w:ind w:left="0" w:right="0"/>
        <w:jc w:val="lef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и лечение простуды и гриппа с помощью фитопрепаратов</w:t>
      </w:r>
    </w:p>
    <w:p w:rsidR="00954C60" w:rsidRPr="00954C60" w:rsidRDefault="00954C60" w:rsidP="00954C60">
      <w:pPr>
        <w:shd w:val="clear" w:color="auto" w:fill="FFFFFF"/>
        <w:spacing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Сейчас в аптечной сети представлен широкий ассортимент качественных средств на растительной основе, разработанных специально для детей, включая </w:t>
      </w:r>
      <w:hyperlink r:id="rId7" w:history="1">
        <w:r w:rsidRPr="00954C60">
          <w:rPr>
            <w:rFonts w:ascii="Arial" w:eastAsia="Times New Roman" w:hAnsi="Arial" w:cs="Arial"/>
            <w:color w:val="0F0F0F"/>
            <w:sz w:val="24"/>
            <w:szCs w:val="24"/>
            <w:u w:val="single"/>
            <w:bdr w:val="none" w:sz="0" w:space="0" w:color="auto" w:frame="1"/>
            <w:lang w:eastAsia="ru-RU"/>
          </w:rPr>
          <w:t>чаи и сборы</w:t>
        </w:r>
      </w:hyperlink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Многие такие препараты имеют комплексный состав и обладают широким спектром действия, обладают лечебными и профилактическими свойствами и хорошо переносятся пациентами.</w:t>
      </w:r>
    </w:p>
    <w:p w:rsidR="00954C60" w:rsidRPr="00954C60" w:rsidRDefault="00954C60" w:rsidP="00954C60">
      <w:pPr>
        <w:shd w:val="clear" w:color="auto" w:fill="FFFFFF"/>
        <w:spacing w:before="450" w:after="240" w:line="330" w:lineRule="atLeast"/>
        <w:ind w:left="0" w:right="0"/>
        <w:jc w:val="lef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Использование иммуномодуляторов</w:t>
      </w:r>
    </w:p>
    <w:p w:rsidR="00740860" w:rsidRPr="00954C60" w:rsidRDefault="00954C60" w:rsidP="00954C60">
      <w:pPr>
        <w:shd w:val="clear" w:color="auto" w:fill="FFFFFF"/>
        <w:spacing w:line="330" w:lineRule="atLeast"/>
        <w:ind w:left="0" w:right="0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назначению педиатра можно применять качественные современные </w:t>
      </w:r>
      <w:hyperlink r:id="rId8" w:history="1">
        <w:r w:rsidRPr="00954C60">
          <w:rPr>
            <w:rFonts w:ascii="Arial" w:eastAsia="Times New Roman" w:hAnsi="Arial" w:cs="Arial"/>
            <w:color w:val="0F0F0F"/>
            <w:sz w:val="24"/>
            <w:szCs w:val="24"/>
            <w:u w:val="single"/>
            <w:bdr w:val="none" w:sz="0" w:space="0" w:color="auto" w:frame="1"/>
            <w:lang w:eastAsia="ru-RU"/>
          </w:rPr>
          <w:t>иммуномодуляторы</w:t>
        </w:r>
      </w:hyperlink>
      <w:r w:rsidRPr="00954C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предназначенные для активизации иммунного ответа организма на проникновение болезнетворной инфекции. Как показывает практика, грамотно назначенный препарат вдвое сокращает риски появления эпизодов заболеваний у часто болеющих детей. По рекомендации врача также проводится вакцинация от гриппа.</w:t>
      </w:r>
      <w:bookmarkStart w:id="0" w:name="_GoBack"/>
      <w:bookmarkEnd w:id="0"/>
    </w:p>
    <w:sectPr w:rsidR="00740860" w:rsidRPr="00954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862E4"/>
    <w:multiLevelType w:val="multilevel"/>
    <w:tmpl w:val="167A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4073C"/>
    <w:multiLevelType w:val="multilevel"/>
    <w:tmpl w:val="63D2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60"/>
    <w:rsid w:val="00675473"/>
    <w:rsid w:val="00954C60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7D83"/>
  <w15:chartTrackingRefBased/>
  <w15:docId w15:val="{2EE5F3E8-DA99-4F8C-BF25-01F80453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4C60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4C60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4C60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C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4C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4C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nenewssubtitle">
    <w:name w:val="onenews__subtitle"/>
    <w:basedOn w:val="a"/>
    <w:rsid w:val="00954C6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4C6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4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lichki.ru/catalog/immunomodulyat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olichki.ru/catalog/fitoch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lichki.ru/stati/s-kakogo-vozrasta-mojno-davat-detyam-vitaminy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2021-12-21T17:24:00Z</dcterms:created>
  <dcterms:modified xsi:type="dcterms:W3CDTF">2021-12-21T17:26:00Z</dcterms:modified>
</cp:coreProperties>
</file>